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44F" w:rsidRPr="00D1344F" w:rsidRDefault="00D1344F" w:rsidP="00D1344F">
      <w:pPr>
        <w:spacing w:after="0"/>
        <w:jc w:val="center"/>
        <w:rPr>
          <w:rFonts w:ascii="Bookman Old Style" w:hAnsi="Bookman Old Style"/>
          <w:b/>
          <w:bCs/>
          <w:sz w:val="24"/>
          <w:szCs w:val="24"/>
        </w:rPr>
      </w:pPr>
      <w:r w:rsidRPr="00D1344F">
        <w:rPr>
          <w:rFonts w:ascii="Bookman Old Style" w:hAnsi="Bookman Old Style"/>
          <w:b/>
          <w:bCs/>
          <w:sz w:val="24"/>
          <w:szCs w:val="24"/>
        </w:rPr>
        <w:t>ZANZIBAR UTILITIES REGULATORY AUTHORITY</w:t>
      </w:r>
    </w:p>
    <w:p w:rsidR="00D1344F" w:rsidRDefault="00D1344F" w:rsidP="00D1344F">
      <w:pPr>
        <w:spacing w:after="0"/>
        <w:jc w:val="center"/>
        <w:rPr>
          <w:rFonts w:ascii="Bookman Old Style" w:hAnsi="Bookman Old Style"/>
          <w:b/>
          <w:bCs/>
          <w:sz w:val="24"/>
          <w:szCs w:val="24"/>
        </w:rPr>
      </w:pPr>
    </w:p>
    <w:p w:rsidR="001B55AF" w:rsidRDefault="001B55AF" w:rsidP="00D1344F">
      <w:pPr>
        <w:spacing w:after="0"/>
        <w:jc w:val="center"/>
        <w:rPr>
          <w:rFonts w:ascii="Bookman Old Style" w:hAnsi="Bookman Old Style"/>
          <w:b/>
          <w:bCs/>
          <w:sz w:val="24"/>
          <w:szCs w:val="24"/>
        </w:rPr>
      </w:pPr>
      <w:bookmarkStart w:id="0" w:name="_GoBack"/>
      <w:bookmarkEnd w:id="0"/>
      <w:r w:rsidRPr="00F44B88">
        <w:rPr>
          <w:rFonts w:ascii="Bookman Old Style" w:hAnsi="Bookman Old Style"/>
          <w:b/>
          <w:noProof/>
          <w:sz w:val="24"/>
          <w:szCs w:val="24"/>
          <w:lang w:val="en-GB" w:eastAsia="en-GB"/>
        </w:rPr>
        <w:drawing>
          <wp:inline distT="0" distB="0" distL="0" distR="0" wp14:anchorId="5BC0B0B9" wp14:editId="0A489DA6">
            <wp:extent cx="2381250" cy="948690"/>
            <wp:effectExtent l="0" t="0" r="0" b="3810"/>
            <wp:docPr id="2" name="Picture 2" descr="D:\1_IT-Company\1-websites\logo-z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IT-Company\1-websites\logo-zu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48690"/>
                    </a:xfrm>
                    <a:prstGeom prst="rect">
                      <a:avLst/>
                    </a:prstGeom>
                    <a:noFill/>
                    <a:ln>
                      <a:noFill/>
                    </a:ln>
                  </pic:spPr>
                </pic:pic>
              </a:graphicData>
            </a:graphic>
          </wp:inline>
        </w:drawing>
      </w:r>
    </w:p>
    <w:p w:rsidR="001B55AF" w:rsidRDefault="001B55AF" w:rsidP="00D1344F">
      <w:pPr>
        <w:spacing w:after="0"/>
        <w:jc w:val="center"/>
        <w:rPr>
          <w:rFonts w:ascii="Bookman Old Style" w:hAnsi="Bookman Old Style"/>
          <w:b/>
          <w:bCs/>
          <w:sz w:val="24"/>
          <w:szCs w:val="24"/>
        </w:rPr>
      </w:pPr>
    </w:p>
    <w:p w:rsidR="001B55AF" w:rsidRPr="00D1344F" w:rsidRDefault="001B55AF" w:rsidP="00D1344F">
      <w:pPr>
        <w:spacing w:after="0"/>
        <w:jc w:val="center"/>
        <w:rPr>
          <w:rFonts w:ascii="Bookman Old Style" w:hAnsi="Bookman Old Style"/>
          <w:b/>
          <w:bCs/>
          <w:sz w:val="24"/>
          <w:szCs w:val="24"/>
        </w:rPr>
      </w:pPr>
    </w:p>
    <w:p w:rsidR="00D1344F" w:rsidRPr="00D1344F" w:rsidRDefault="00D1344F" w:rsidP="00D1344F">
      <w:pPr>
        <w:spacing w:after="0"/>
        <w:jc w:val="center"/>
        <w:rPr>
          <w:rFonts w:ascii="Bookman Old Style" w:hAnsi="Bookman Old Style"/>
          <w:b/>
          <w:bCs/>
          <w:sz w:val="24"/>
          <w:szCs w:val="24"/>
        </w:rPr>
      </w:pPr>
      <w:r w:rsidRPr="00D1344F">
        <w:rPr>
          <w:rFonts w:ascii="Bookman Old Style" w:hAnsi="Bookman Old Style"/>
          <w:b/>
          <w:bCs/>
          <w:sz w:val="24"/>
          <w:szCs w:val="24"/>
        </w:rPr>
        <w:t>TENDER NO: SMZ/F0118/G/NBC/2023-24/03</w:t>
      </w:r>
    </w:p>
    <w:p w:rsidR="00D1344F" w:rsidRPr="00D1344F" w:rsidRDefault="00D1344F" w:rsidP="00D1344F">
      <w:pPr>
        <w:spacing w:after="0"/>
        <w:jc w:val="center"/>
        <w:rPr>
          <w:rFonts w:ascii="Bookman Old Style" w:hAnsi="Bookman Old Style"/>
          <w:b/>
          <w:bCs/>
          <w:sz w:val="24"/>
          <w:szCs w:val="24"/>
        </w:rPr>
      </w:pPr>
    </w:p>
    <w:p w:rsidR="00D1344F" w:rsidRPr="00D1344F" w:rsidRDefault="00D1344F" w:rsidP="00D1344F">
      <w:pPr>
        <w:spacing w:after="0"/>
        <w:jc w:val="center"/>
        <w:rPr>
          <w:rFonts w:ascii="Bookman Old Style" w:hAnsi="Bookman Old Style"/>
          <w:b/>
          <w:sz w:val="24"/>
          <w:szCs w:val="24"/>
        </w:rPr>
      </w:pPr>
      <w:r w:rsidRPr="00D1344F">
        <w:rPr>
          <w:rFonts w:ascii="Bookman Old Style" w:hAnsi="Bookman Old Style"/>
          <w:b/>
          <w:bCs/>
          <w:sz w:val="24"/>
          <w:szCs w:val="24"/>
        </w:rPr>
        <w:t>FOR</w:t>
      </w:r>
      <w:r w:rsidRPr="00D1344F">
        <w:rPr>
          <w:rFonts w:ascii="Bookman Old Style" w:hAnsi="Bookman Old Style"/>
          <w:b/>
          <w:sz w:val="24"/>
          <w:szCs w:val="24"/>
        </w:rPr>
        <w:t xml:space="preserve"> </w:t>
      </w:r>
    </w:p>
    <w:p w:rsidR="00D1344F" w:rsidRPr="00D1344F" w:rsidRDefault="00D1344F" w:rsidP="00D1344F">
      <w:pPr>
        <w:spacing w:after="0"/>
        <w:rPr>
          <w:rFonts w:ascii="Bookman Old Style" w:hAnsi="Bookman Old Style"/>
          <w:b/>
          <w:bCs/>
          <w:sz w:val="24"/>
          <w:szCs w:val="24"/>
        </w:rPr>
      </w:pPr>
    </w:p>
    <w:p w:rsidR="00D1344F" w:rsidRPr="00D1344F" w:rsidRDefault="00D1344F" w:rsidP="00D1344F">
      <w:pPr>
        <w:spacing w:after="0"/>
        <w:jc w:val="center"/>
        <w:rPr>
          <w:rFonts w:ascii="Bookman Old Style" w:hAnsi="Bookman Old Style"/>
          <w:b/>
          <w:bCs/>
          <w:sz w:val="24"/>
          <w:szCs w:val="24"/>
        </w:rPr>
      </w:pPr>
      <w:r w:rsidRPr="00D1344F">
        <w:rPr>
          <w:rFonts w:ascii="Bookman Old Style" w:hAnsi="Bookman Old Style"/>
          <w:b/>
          <w:bCs/>
          <w:sz w:val="24"/>
          <w:szCs w:val="24"/>
        </w:rPr>
        <w:t>BULK PETROLEUM PRODUCTS PROCUREMENT</w:t>
      </w:r>
    </w:p>
    <w:p w:rsidR="00D1344F" w:rsidRPr="00D1344F" w:rsidRDefault="00D1344F" w:rsidP="00D1344F">
      <w:pPr>
        <w:spacing w:after="0"/>
        <w:jc w:val="center"/>
        <w:rPr>
          <w:rFonts w:ascii="Bookman Old Style" w:hAnsi="Bookman Old Style"/>
          <w:b/>
          <w:bCs/>
          <w:sz w:val="24"/>
          <w:szCs w:val="24"/>
        </w:rPr>
      </w:pPr>
    </w:p>
    <w:p w:rsidR="00D1344F" w:rsidRPr="00D1344F" w:rsidRDefault="00D1344F" w:rsidP="00D1344F">
      <w:pPr>
        <w:spacing w:after="0"/>
        <w:jc w:val="center"/>
        <w:rPr>
          <w:rFonts w:ascii="Bookman Old Style" w:hAnsi="Bookman Old Style"/>
          <w:b/>
          <w:bCs/>
          <w:sz w:val="24"/>
          <w:szCs w:val="24"/>
        </w:rPr>
      </w:pPr>
      <w:r w:rsidRPr="00D1344F">
        <w:rPr>
          <w:rFonts w:ascii="Bookman Old Style" w:hAnsi="Bookman Old Style"/>
          <w:b/>
          <w:bCs/>
          <w:sz w:val="24"/>
          <w:szCs w:val="24"/>
        </w:rPr>
        <w:t>Invitation for Bids</w:t>
      </w:r>
    </w:p>
    <w:p w:rsidR="00D1344F" w:rsidRPr="00D1344F" w:rsidRDefault="00D1344F" w:rsidP="00D1344F">
      <w:pPr>
        <w:spacing w:after="0"/>
        <w:jc w:val="right"/>
        <w:rPr>
          <w:rFonts w:ascii="Bookman Old Style" w:hAnsi="Bookman Old Style"/>
          <w:b/>
          <w:bCs/>
          <w:sz w:val="24"/>
          <w:szCs w:val="24"/>
        </w:rPr>
      </w:pPr>
      <w:r w:rsidRPr="00D1344F">
        <w:rPr>
          <w:rFonts w:ascii="Bookman Old Style" w:hAnsi="Bookman Old Style"/>
          <w:b/>
          <w:bCs/>
          <w:sz w:val="24"/>
          <w:szCs w:val="24"/>
        </w:rPr>
        <w:t>DATE: 06</w:t>
      </w:r>
      <w:r w:rsidRPr="00D1344F">
        <w:rPr>
          <w:rFonts w:ascii="Bookman Old Style" w:hAnsi="Bookman Old Style"/>
          <w:b/>
          <w:bCs/>
          <w:sz w:val="24"/>
          <w:szCs w:val="24"/>
          <w:vertAlign w:val="superscript"/>
        </w:rPr>
        <w:t>th</w:t>
      </w:r>
      <w:r w:rsidRPr="00D1344F">
        <w:rPr>
          <w:rFonts w:ascii="Bookman Old Style" w:hAnsi="Bookman Old Style"/>
          <w:b/>
          <w:bCs/>
          <w:sz w:val="24"/>
          <w:szCs w:val="24"/>
        </w:rPr>
        <w:t xml:space="preserve"> September, 2023</w:t>
      </w:r>
    </w:p>
    <w:p w:rsidR="00D1344F" w:rsidRPr="00D1344F" w:rsidRDefault="00D1344F" w:rsidP="00D1344F">
      <w:pPr>
        <w:spacing w:after="0"/>
        <w:jc w:val="right"/>
        <w:rPr>
          <w:rFonts w:ascii="Bookman Old Style" w:hAnsi="Bookman Old Style"/>
          <w:b/>
          <w:bCs/>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Fonts w:ascii="Bookman Old Style" w:hAnsi="Bookman Old Style"/>
          <w:sz w:val="24"/>
          <w:szCs w:val="24"/>
        </w:rPr>
        <w:t xml:space="preserve">The Zanzibar Utilities Regulatory Authority (ZURA), invites eligible Petroleum Suppliers to bid for the supply of </w:t>
      </w:r>
      <w:bookmarkStart w:id="1" w:name="_Hlk144392956"/>
      <w:r w:rsidRPr="00D1344F">
        <w:rPr>
          <w:rFonts w:ascii="Bookman Old Style" w:hAnsi="Bookman Old Style"/>
          <w:sz w:val="24"/>
          <w:szCs w:val="24"/>
        </w:rPr>
        <w:t xml:space="preserve">Motor Super Premium, Automotive Gasoil, Jet A-1, and Kerosene </w:t>
      </w:r>
      <w:bookmarkEnd w:id="1"/>
      <w:r w:rsidRPr="00D1344F">
        <w:rPr>
          <w:rFonts w:ascii="Bookman Old Style" w:hAnsi="Bookman Old Style"/>
          <w:sz w:val="24"/>
          <w:szCs w:val="24"/>
        </w:rPr>
        <w:t>under the Bulk Procurement System (BPS)</w:t>
      </w:r>
      <w:r w:rsidRPr="00D1344F">
        <w:rPr>
          <w:rFonts w:ascii="Bookman Old Style" w:hAnsi="Bookman Old Style"/>
          <w:b/>
          <w:bCs/>
          <w:sz w:val="24"/>
          <w:szCs w:val="24"/>
        </w:rPr>
        <w:t xml:space="preserve"> </w:t>
      </w:r>
      <w:r w:rsidRPr="00D1344F">
        <w:rPr>
          <w:rFonts w:ascii="Bookman Old Style" w:hAnsi="Bookman Old Style"/>
          <w:sz w:val="24"/>
          <w:szCs w:val="24"/>
        </w:rPr>
        <w:t>in</w:t>
      </w:r>
      <w:r w:rsidRPr="00D1344F">
        <w:rPr>
          <w:rFonts w:ascii="Bookman Old Style" w:hAnsi="Bookman Old Style"/>
          <w:b/>
          <w:bCs/>
          <w:sz w:val="24"/>
          <w:szCs w:val="24"/>
        </w:rPr>
        <w:t xml:space="preserve"> </w:t>
      </w:r>
      <w:r w:rsidRPr="00D1344F">
        <w:rPr>
          <w:rFonts w:ascii="Bookman Old Style" w:hAnsi="Bookman Old Style"/>
          <w:bCs/>
          <w:sz w:val="24"/>
          <w:szCs w:val="24"/>
        </w:rPr>
        <w:t>Zanzibar.</w:t>
      </w:r>
    </w:p>
    <w:p w:rsidR="00D1344F" w:rsidRPr="00D1344F" w:rsidRDefault="00D1344F" w:rsidP="00D1344F">
      <w:pPr>
        <w:pStyle w:val="ListParagraph"/>
        <w:spacing w:after="0" w:line="240" w:lineRule="auto"/>
        <w:jc w:val="both"/>
        <w:rPr>
          <w:rFonts w:ascii="Bookman Old Style" w:hAnsi="Bookman Old Style"/>
          <w:b/>
          <w:bCs/>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Fonts w:ascii="Bookman Old Style" w:hAnsi="Bookman Old Style"/>
          <w:sz w:val="24"/>
          <w:szCs w:val="24"/>
        </w:rPr>
        <w:t xml:space="preserve">Bidding will be conducted through the National Competitive Bidding, procedures specified in the </w:t>
      </w:r>
      <w:r w:rsidRPr="00D1344F">
        <w:rPr>
          <w:rFonts w:ascii="Bookman Old Style" w:hAnsi="Bookman Old Style"/>
          <w:bCs/>
          <w:sz w:val="24"/>
          <w:szCs w:val="24"/>
        </w:rPr>
        <w:t>Petroleum (Bulk Procurement) Regulations, 2017. The successful bidder shall be eligible for the supply of bulk Motor Super Premium, Automotive Gasoil, Jet A-1, and Kerosene</w:t>
      </w:r>
      <w:r w:rsidRPr="00D1344F">
        <w:rPr>
          <w:rFonts w:ascii="Bookman Old Style" w:hAnsi="Bookman Old Style"/>
          <w:sz w:val="24"/>
          <w:szCs w:val="24"/>
        </w:rPr>
        <w:t xml:space="preserve"> under the terms and conditions stipulated in the Shipping and Supply Contract, ZURA Act No. 7 of 2013, and the Petroleum (Bulk Procurement) Regulations, 2017.</w:t>
      </w:r>
    </w:p>
    <w:p w:rsidR="00D1344F" w:rsidRPr="00D1344F" w:rsidRDefault="00D1344F" w:rsidP="00D1344F">
      <w:pPr>
        <w:spacing w:after="0" w:line="240" w:lineRule="auto"/>
        <w:jc w:val="both"/>
        <w:rPr>
          <w:rFonts w:ascii="Bookman Old Style" w:hAnsi="Bookman Old Style"/>
          <w:b/>
          <w:bCs/>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Style w:val="fontstyle01"/>
          <w:rFonts w:ascii="Bookman Old Style" w:hAnsi="Bookman Old Style"/>
          <w:sz w:val="24"/>
          <w:szCs w:val="24"/>
        </w:rPr>
        <w:t xml:space="preserve">The Bidder shall pay a non-refundable application fee and shall receive a complete set of tender documents in the English language, the amount payable shall be Tanzania Shillings Ten Million (TZS 10,000,000) and shall be paid through direct deposit or transfer to Account Name: </w:t>
      </w:r>
      <w:proofErr w:type="spellStart"/>
      <w:r w:rsidRPr="00D1344F">
        <w:rPr>
          <w:rStyle w:val="fontstyle21"/>
          <w:rFonts w:ascii="Bookman Old Style" w:hAnsi="Bookman Old Style"/>
          <w:b/>
          <w:sz w:val="24"/>
          <w:szCs w:val="24"/>
        </w:rPr>
        <w:t>Mamlaka</w:t>
      </w:r>
      <w:proofErr w:type="spellEnd"/>
      <w:r w:rsidRPr="00D1344F">
        <w:rPr>
          <w:rStyle w:val="fontstyle21"/>
          <w:rFonts w:ascii="Bookman Old Style" w:hAnsi="Bookman Old Style"/>
          <w:b/>
          <w:sz w:val="24"/>
          <w:szCs w:val="24"/>
        </w:rPr>
        <w:t xml:space="preserve"> </w:t>
      </w:r>
      <w:proofErr w:type="spellStart"/>
      <w:r w:rsidRPr="00D1344F">
        <w:rPr>
          <w:rStyle w:val="fontstyle21"/>
          <w:rFonts w:ascii="Bookman Old Style" w:hAnsi="Bookman Old Style"/>
          <w:b/>
          <w:sz w:val="24"/>
          <w:szCs w:val="24"/>
        </w:rPr>
        <w:t>ya</w:t>
      </w:r>
      <w:proofErr w:type="spellEnd"/>
      <w:r w:rsidRPr="00D1344F">
        <w:rPr>
          <w:rStyle w:val="fontstyle21"/>
          <w:rFonts w:ascii="Bookman Old Style" w:hAnsi="Bookman Old Style"/>
          <w:b/>
          <w:sz w:val="24"/>
          <w:szCs w:val="24"/>
        </w:rPr>
        <w:t xml:space="preserve"> </w:t>
      </w:r>
      <w:proofErr w:type="spellStart"/>
      <w:r w:rsidRPr="00D1344F">
        <w:rPr>
          <w:rStyle w:val="fontstyle21"/>
          <w:rFonts w:ascii="Bookman Old Style" w:hAnsi="Bookman Old Style"/>
          <w:b/>
          <w:sz w:val="24"/>
          <w:szCs w:val="24"/>
        </w:rPr>
        <w:t>Udhibiti</w:t>
      </w:r>
      <w:proofErr w:type="spellEnd"/>
      <w:r w:rsidRPr="00D1344F">
        <w:rPr>
          <w:rStyle w:val="fontstyle21"/>
          <w:rFonts w:ascii="Bookman Old Style" w:hAnsi="Bookman Old Style"/>
          <w:b/>
          <w:sz w:val="24"/>
          <w:szCs w:val="24"/>
        </w:rPr>
        <w:t xml:space="preserve"> </w:t>
      </w:r>
      <w:proofErr w:type="spellStart"/>
      <w:r w:rsidRPr="00D1344F">
        <w:rPr>
          <w:rStyle w:val="fontstyle21"/>
          <w:rFonts w:ascii="Bookman Old Style" w:hAnsi="Bookman Old Style"/>
          <w:b/>
          <w:sz w:val="24"/>
          <w:szCs w:val="24"/>
        </w:rPr>
        <w:t>Huduma</w:t>
      </w:r>
      <w:proofErr w:type="spellEnd"/>
      <w:r w:rsidRPr="00D1344F">
        <w:rPr>
          <w:rStyle w:val="fontstyle21"/>
          <w:rFonts w:ascii="Bookman Old Style" w:hAnsi="Bookman Old Style"/>
          <w:b/>
          <w:sz w:val="24"/>
          <w:szCs w:val="24"/>
        </w:rPr>
        <w:t xml:space="preserve"> Maji &amp; </w:t>
      </w:r>
      <w:proofErr w:type="spellStart"/>
      <w:r w:rsidRPr="00D1344F">
        <w:rPr>
          <w:rStyle w:val="fontstyle21"/>
          <w:rFonts w:ascii="Bookman Old Style" w:hAnsi="Bookman Old Style"/>
          <w:b/>
          <w:sz w:val="24"/>
          <w:szCs w:val="24"/>
        </w:rPr>
        <w:t>Nishati</w:t>
      </w:r>
      <w:proofErr w:type="spellEnd"/>
      <w:r w:rsidRPr="00D1344F">
        <w:rPr>
          <w:rStyle w:val="fontstyle21"/>
          <w:rFonts w:ascii="Bookman Old Style" w:hAnsi="Bookman Old Style"/>
          <w:b/>
          <w:sz w:val="24"/>
          <w:szCs w:val="24"/>
        </w:rPr>
        <w:t xml:space="preserve"> - </w:t>
      </w:r>
      <w:proofErr w:type="spellStart"/>
      <w:r w:rsidRPr="00D1344F">
        <w:rPr>
          <w:rStyle w:val="fontstyle21"/>
          <w:rFonts w:ascii="Bookman Old Style" w:hAnsi="Bookman Old Style"/>
          <w:b/>
          <w:sz w:val="24"/>
          <w:szCs w:val="24"/>
        </w:rPr>
        <w:t>Mapato</w:t>
      </w:r>
      <w:proofErr w:type="spellEnd"/>
      <w:r w:rsidRPr="00D1344F">
        <w:rPr>
          <w:rStyle w:val="fontstyle01"/>
          <w:rFonts w:ascii="Bookman Old Style" w:hAnsi="Bookman Old Style"/>
          <w:sz w:val="24"/>
          <w:szCs w:val="24"/>
        </w:rPr>
        <w:t>, Account Number: 0404149000 from Monday to Friday (Working Days) between 0900 hrs. and 1600 hrs.</w:t>
      </w:r>
    </w:p>
    <w:p w:rsidR="00D1344F" w:rsidRPr="00D1344F" w:rsidRDefault="00D1344F" w:rsidP="00D1344F">
      <w:pPr>
        <w:pStyle w:val="ListParagraph"/>
        <w:spacing w:after="0" w:line="240" w:lineRule="auto"/>
        <w:rPr>
          <w:rFonts w:ascii="Bookman Old Style" w:hAnsi="Bookman Old Style"/>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Fonts w:ascii="Bookman Old Style" w:hAnsi="Bookman Old Style"/>
          <w:sz w:val="24"/>
          <w:szCs w:val="24"/>
        </w:rPr>
        <w:t xml:space="preserve">A complete set of bidding documents shall be accompanied by a Bid Security of One Hundred Million Tanzania Shillings (TZS 100,000,000) in the form of a Bank Guarantee from a reputable bank recognized by the Authority. </w:t>
      </w:r>
    </w:p>
    <w:p w:rsidR="00D1344F" w:rsidRPr="00D1344F" w:rsidRDefault="00D1344F" w:rsidP="00D1344F">
      <w:pPr>
        <w:spacing w:after="0" w:line="240" w:lineRule="auto"/>
        <w:jc w:val="both"/>
        <w:rPr>
          <w:rFonts w:ascii="Bookman Old Style" w:hAnsi="Bookman Old Style"/>
          <w:b/>
          <w:bCs/>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Fonts w:ascii="Bookman Old Style" w:hAnsi="Bookman Old Style"/>
          <w:sz w:val="24"/>
          <w:szCs w:val="24"/>
        </w:rPr>
        <w:t xml:space="preserve">The Bid consists of the original set of Price, Quantity &amp; Delivery Schedule, Bid Security, Technical Qualifications, and Written Power of Attorney (in the provided format) properly filled in an enclosed plain sealed envelope which must be physically delivered during official </w:t>
      </w:r>
      <w:r w:rsidRPr="00D1344F">
        <w:rPr>
          <w:rFonts w:ascii="Bookman Old Style" w:hAnsi="Bookman Old Style"/>
          <w:sz w:val="24"/>
          <w:szCs w:val="24"/>
        </w:rPr>
        <w:lastRenderedPageBreak/>
        <w:t>working hours (i.e. Monday to Friday 0900 - 1600 hrs. local time) at the address below:</w:t>
      </w:r>
    </w:p>
    <w:p w:rsidR="00D1344F" w:rsidRPr="00D1344F" w:rsidRDefault="00D1344F" w:rsidP="00D1344F">
      <w:pPr>
        <w:spacing w:after="0" w:line="240" w:lineRule="auto"/>
        <w:ind w:firstLine="720"/>
        <w:rPr>
          <w:rFonts w:ascii="Bookman Old Style" w:eastAsiaTheme="minorEastAsia" w:hAnsi="Bookman Old Style" w:cstheme="minorBidi"/>
          <w:b/>
          <w:sz w:val="24"/>
          <w:szCs w:val="24"/>
          <w:lang w:val="en-GB" w:eastAsia="en-GB"/>
        </w:rPr>
      </w:pP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r w:rsidRPr="00D1344F">
        <w:rPr>
          <w:rFonts w:ascii="Bookman Old Style" w:eastAsiaTheme="minorEastAsia" w:hAnsi="Bookman Old Style"/>
          <w:sz w:val="24"/>
          <w:szCs w:val="24"/>
          <w:lang w:val="en-GB" w:eastAsia="en-GB"/>
        </w:rPr>
        <w:t>Director General,</w:t>
      </w: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r w:rsidRPr="00D1344F">
        <w:rPr>
          <w:rFonts w:ascii="Bookman Old Style" w:eastAsiaTheme="minorEastAsia" w:hAnsi="Bookman Old Style"/>
          <w:sz w:val="24"/>
          <w:szCs w:val="24"/>
          <w:lang w:val="en-GB" w:eastAsia="en-GB"/>
        </w:rPr>
        <w:t>Zanzibar Utilities Regulatory Authority,</w:t>
      </w: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r w:rsidRPr="00D1344F">
        <w:rPr>
          <w:rFonts w:ascii="Bookman Old Style" w:eastAsiaTheme="minorEastAsia" w:hAnsi="Bookman Old Style"/>
          <w:sz w:val="24"/>
          <w:szCs w:val="24"/>
          <w:lang w:val="en-GB" w:eastAsia="en-GB"/>
        </w:rPr>
        <w:t>Post Code 25 Nyerere Road,</w:t>
      </w: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r w:rsidRPr="00D1344F">
        <w:rPr>
          <w:rFonts w:ascii="Bookman Old Style" w:eastAsiaTheme="minorEastAsia" w:hAnsi="Bookman Old Style"/>
          <w:sz w:val="24"/>
          <w:szCs w:val="24"/>
          <w:lang w:val="en-GB" w:eastAsia="en-GB"/>
        </w:rPr>
        <w:t xml:space="preserve">7102 </w:t>
      </w:r>
      <w:proofErr w:type="spellStart"/>
      <w:r w:rsidRPr="00D1344F">
        <w:rPr>
          <w:rFonts w:ascii="Bookman Old Style" w:eastAsiaTheme="minorEastAsia" w:hAnsi="Bookman Old Style"/>
          <w:sz w:val="24"/>
          <w:szCs w:val="24"/>
          <w:lang w:val="en-GB" w:eastAsia="en-GB"/>
        </w:rPr>
        <w:t>Kikwajuni</w:t>
      </w:r>
      <w:proofErr w:type="spellEnd"/>
      <w:r w:rsidRPr="00D1344F">
        <w:rPr>
          <w:rFonts w:ascii="Bookman Old Style" w:eastAsiaTheme="minorEastAsia" w:hAnsi="Bookman Old Style"/>
          <w:sz w:val="24"/>
          <w:szCs w:val="24"/>
          <w:lang w:val="en-GB" w:eastAsia="en-GB"/>
        </w:rPr>
        <w:t xml:space="preserve"> - Zanzibar,</w:t>
      </w: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r w:rsidRPr="00D1344F">
        <w:rPr>
          <w:rFonts w:ascii="Bookman Old Style" w:eastAsiaTheme="minorEastAsia" w:hAnsi="Bookman Old Style"/>
          <w:sz w:val="24"/>
          <w:szCs w:val="24"/>
          <w:lang w:val="en-GB" w:eastAsia="en-GB"/>
        </w:rPr>
        <w:t>P.O. Box 2238, Zanzibar,</w:t>
      </w:r>
    </w:p>
    <w:p w:rsidR="00D1344F" w:rsidRPr="00D1344F" w:rsidRDefault="00D1344F" w:rsidP="00D1344F">
      <w:pPr>
        <w:spacing w:after="0" w:line="240" w:lineRule="auto"/>
        <w:ind w:firstLine="720"/>
        <w:rPr>
          <w:rFonts w:ascii="Bookman Old Style" w:eastAsiaTheme="minorEastAsia" w:hAnsi="Bookman Old Style"/>
          <w:sz w:val="24"/>
          <w:szCs w:val="24"/>
          <w:lang w:val="en-GB" w:eastAsia="en-GB"/>
        </w:rPr>
      </w:pPr>
      <w:hyperlink r:id="rId6" w:history="1">
        <w:r w:rsidRPr="00D1344F">
          <w:rPr>
            <w:rStyle w:val="Hyperlink"/>
            <w:rFonts w:ascii="Bookman Old Style" w:eastAsiaTheme="minorEastAsia" w:hAnsi="Bookman Old Style"/>
            <w:sz w:val="24"/>
            <w:szCs w:val="24"/>
            <w:lang w:val="en-GB" w:eastAsia="en-GB"/>
          </w:rPr>
          <w:t>info@zura.go.tz</w:t>
        </w:r>
      </w:hyperlink>
    </w:p>
    <w:p w:rsidR="00D1344F" w:rsidRPr="00D1344F" w:rsidRDefault="00D1344F" w:rsidP="00D1344F">
      <w:pPr>
        <w:spacing w:after="0" w:line="240" w:lineRule="auto"/>
        <w:jc w:val="both"/>
        <w:rPr>
          <w:rFonts w:ascii="Bookman Old Style" w:hAnsi="Bookman Old Style"/>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sz w:val="24"/>
          <w:szCs w:val="24"/>
        </w:rPr>
      </w:pPr>
      <w:r w:rsidRPr="00D1344F">
        <w:rPr>
          <w:rFonts w:ascii="Bookman Old Style" w:hAnsi="Bookman Old Style"/>
          <w:sz w:val="24"/>
          <w:szCs w:val="24"/>
        </w:rPr>
        <w:t>The final date of submission of Bids will be on 20</w:t>
      </w:r>
      <w:r w:rsidRPr="00D1344F">
        <w:rPr>
          <w:rFonts w:ascii="Bookman Old Style" w:hAnsi="Bookman Old Style"/>
          <w:sz w:val="24"/>
          <w:szCs w:val="24"/>
          <w:vertAlign w:val="superscript"/>
        </w:rPr>
        <w:t>th</w:t>
      </w:r>
      <w:r w:rsidRPr="00D1344F">
        <w:rPr>
          <w:rFonts w:ascii="Bookman Old Style" w:hAnsi="Bookman Old Style"/>
          <w:sz w:val="24"/>
          <w:szCs w:val="24"/>
        </w:rPr>
        <w:t xml:space="preserve"> September 2023 at 10:00 hours, immediately thereafter bids will be opened in public in the presence of the bidders or their representatives who shall be present. Bids will be evaluated by the Authority and thereafter, the results will be communicated to Bidders in a reasonable timeframe. </w:t>
      </w:r>
    </w:p>
    <w:p w:rsidR="00D1344F" w:rsidRPr="00D1344F" w:rsidRDefault="00D1344F" w:rsidP="00D1344F">
      <w:pPr>
        <w:pStyle w:val="ListParagraph"/>
        <w:spacing w:after="0" w:line="240" w:lineRule="auto"/>
        <w:jc w:val="both"/>
        <w:rPr>
          <w:rFonts w:ascii="Bookman Old Style" w:hAnsi="Bookman Old Style"/>
          <w:b/>
          <w:bCs/>
          <w:sz w:val="24"/>
          <w:szCs w:val="24"/>
        </w:rPr>
      </w:pPr>
    </w:p>
    <w:p w:rsidR="00D1344F" w:rsidRPr="00D1344F" w:rsidRDefault="00D1344F" w:rsidP="00D1344F">
      <w:pPr>
        <w:pStyle w:val="ListParagraph"/>
        <w:numPr>
          <w:ilvl w:val="0"/>
          <w:numId w:val="1"/>
        </w:numPr>
        <w:spacing w:after="0" w:line="240" w:lineRule="auto"/>
        <w:jc w:val="both"/>
        <w:rPr>
          <w:rFonts w:ascii="Bookman Old Style" w:hAnsi="Bookman Old Style"/>
          <w:b/>
          <w:bCs/>
          <w:sz w:val="24"/>
          <w:szCs w:val="24"/>
        </w:rPr>
      </w:pPr>
      <w:r w:rsidRPr="00D1344F">
        <w:rPr>
          <w:rFonts w:ascii="Bookman Old Style" w:hAnsi="Bookman Old Style"/>
          <w:sz w:val="24"/>
          <w:szCs w:val="24"/>
        </w:rPr>
        <w:t>Late bids, portion of bids, and electronic bids shall not be accepted.</w:t>
      </w:r>
    </w:p>
    <w:p w:rsidR="00B515B2" w:rsidRPr="00D1344F" w:rsidRDefault="00B515B2">
      <w:pPr>
        <w:rPr>
          <w:rFonts w:ascii="Bookman Old Style" w:hAnsi="Bookman Old Style"/>
          <w:sz w:val="24"/>
          <w:szCs w:val="24"/>
        </w:rPr>
      </w:pPr>
    </w:p>
    <w:sectPr w:rsidR="00B515B2" w:rsidRPr="00D13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Bold">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93937"/>
    <w:multiLevelType w:val="hybridMultilevel"/>
    <w:tmpl w:val="1B887100"/>
    <w:lvl w:ilvl="0" w:tplc="AACE4B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4F"/>
    <w:rsid w:val="001B55AF"/>
    <w:rsid w:val="00B515B2"/>
    <w:rsid w:val="00D1344F"/>
  </w:rsids>
  <m:mathPr>
    <m:mathFont m:val="Cambria Math"/>
    <m:brkBin m:val="before"/>
    <m:brkBinSub m:val="--"/>
    <m:smallFrac m:val="0"/>
    <m:dispDef/>
    <m:lMargin m:val="0"/>
    <m:rMargin m:val="0"/>
    <m:defJc m:val="centerGroup"/>
    <m:wrapIndent m:val="1440"/>
    <m:intLim m:val="subSup"/>
    <m:naryLim m:val="undOvr"/>
  </m:mathPr>
  <w:themeFontLang w:val="en-T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A71F"/>
  <w15:chartTrackingRefBased/>
  <w15:docId w15:val="{54E71721-C820-47F0-861B-8C9D1044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44F"/>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44F"/>
    <w:pPr>
      <w:ind w:left="720"/>
      <w:contextualSpacing/>
    </w:pPr>
  </w:style>
  <w:style w:type="character" w:customStyle="1" w:styleId="fontstyle01">
    <w:name w:val="fontstyle01"/>
    <w:basedOn w:val="DefaultParagraphFont"/>
    <w:rsid w:val="00D1344F"/>
    <w:rPr>
      <w:rFonts w:ascii="Rockwell-Bold" w:hAnsi="Rockwell-Bold" w:hint="default"/>
      <w:b/>
      <w:bCs/>
      <w:i w:val="0"/>
      <w:iCs w:val="0"/>
      <w:color w:val="000000"/>
      <w:sz w:val="28"/>
      <w:szCs w:val="28"/>
    </w:rPr>
  </w:style>
  <w:style w:type="character" w:customStyle="1" w:styleId="fontstyle21">
    <w:name w:val="fontstyle21"/>
    <w:basedOn w:val="DefaultParagraphFont"/>
    <w:rsid w:val="00D1344F"/>
    <w:rPr>
      <w:rFonts w:ascii="Rockwell" w:hAnsi="Rockwell" w:hint="default"/>
      <w:b w:val="0"/>
      <w:bCs w:val="0"/>
      <w:i w:val="0"/>
      <w:iCs w:val="0"/>
      <w:color w:val="000000"/>
      <w:sz w:val="32"/>
      <w:szCs w:val="32"/>
    </w:rPr>
  </w:style>
  <w:style w:type="character" w:styleId="Hyperlink">
    <w:name w:val="Hyperlink"/>
    <w:basedOn w:val="DefaultParagraphFont"/>
    <w:uiPriority w:val="99"/>
    <w:unhideWhenUsed/>
    <w:rsid w:val="00D13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ura.go.t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2023-09-06T10:05:00Z</dcterms:created>
  <dcterms:modified xsi:type="dcterms:W3CDTF">2023-09-06T10:17:00Z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97e8cb01-8775-45ce-b90b-3acd72bf1dfd</vt:lpwstr>
  </property>
</Properties>
</file>